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  <w:bookmarkStart w:id="0" w:name="_GoBack"/>
      <w:bookmarkEnd w:id="0"/>
    </w:p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 w:val="36"/>
          <w:szCs w:val="28"/>
          <w:lang w:eastAsia="ar-SA"/>
        </w:rPr>
      </w:pPr>
      <w:r w:rsidRPr="00B81ED3">
        <w:rPr>
          <w:rFonts w:ascii="Calibri" w:hAnsi="Calibri" w:cs="Arial"/>
          <w:b/>
          <w:sz w:val="36"/>
          <w:szCs w:val="28"/>
          <w:lang w:eastAsia="ar-SA"/>
        </w:rPr>
        <w:t xml:space="preserve">WYMAGANIA EDUKACYJNE NA POSZCZEGÓLNE OCENY </w:t>
      </w: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Cs w:val="28"/>
          <w:lang w:eastAsia="ar-SA"/>
        </w:rPr>
      </w:pPr>
      <w:r w:rsidRPr="00B81ED3">
        <w:rPr>
          <w:rFonts w:ascii="Calibri" w:hAnsi="Calibri" w:cs="Arial"/>
          <w:b/>
          <w:sz w:val="32"/>
          <w:szCs w:val="28"/>
          <w:lang w:eastAsia="ar-SA"/>
        </w:rPr>
        <w:t>KLASA IV SZKOŁY PODSTAWOWEJ</w:t>
      </w: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  <w:r w:rsidRPr="00510638">
        <w:rPr>
          <w:rFonts w:ascii="Cambria" w:hAnsi="Cambria"/>
        </w:rPr>
        <w:t>Poniższy zestaw wymagań edukacyjnych na poszczególne oceny uwzględnia planowane osiągni</w:t>
      </w:r>
      <w:r>
        <w:rPr>
          <w:rFonts w:ascii="Cambria" w:hAnsi="Cambria"/>
        </w:rPr>
        <w:t>ęcia ucznia w zakresie wiedzy i </w:t>
      </w:r>
      <w:r w:rsidRPr="00510638">
        <w:rPr>
          <w:rFonts w:ascii="Cambria" w:hAnsi="Cambria"/>
        </w:rPr>
        <w:t xml:space="preserve">umiejętności zawarte w rozkładzie materiału i planie wynikowym zintegrowanym z serią </w:t>
      </w:r>
      <w:r w:rsidR="00C81580">
        <w:rPr>
          <w:rFonts w:ascii="Cambria" w:hAnsi="Cambria"/>
          <w:i/>
        </w:rPr>
        <w:t>Podróże w czasie</w:t>
      </w:r>
      <w:r w:rsidR="00C81580">
        <w:rPr>
          <w:rFonts w:ascii="Cambria" w:hAnsi="Cambria"/>
        </w:rPr>
        <w:t>.</w:t>
      </w: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  <w:r w:rsidRPr="00510638">
        <w:rPr>
          <w:rFonts w:ascii="Cambria" w:hAnsi="Cambria"/>
        </w:rPr>
        <w:t xml:space="preserve">Zestaw </w:t>
      </w:r>
      <w:r w:rsidR="00B856B3">
        <w:rPr>
          <w:rFonts w:ascii="Cambria" w:hAnsi="Cambria"/>
        </w:rPr>
        <w:t>może być modyfikowany w ciągu roku szkolnego tak</w:t>
      </w:r>
      <w:r w:rsidRPr="00510638">
        <w:rPr>
          <w:rFonts w:ascii="Cambria" w:hAnsi="Cambria"/>
        </w:rPr>
        <w:t>, by w pełni odpowiadał on specyfice klasy i indywidualnym możliwościom uczniów.</w:t>
      </w: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Pr="00510638" w:rsidRDefault="00C81580" w:rsidP="009C1B2C">
      <w:pPr>
        <w:spacing w:line="360" w:lineRule="auto"/>
        <w:jc w:val="both"/>
        <w:rPr>
          <w:rFonts w:ascii="Cambria" w:hAnsi="Cambria"/>
        </w:rPr>
      </w:pPr>
      <w:r w:rsidRPr="001B19FF">
        <w:rPr>
          <w:rFonts w:ascii="Cambria" w:hAnsi="Cambria"/>
        </w:rPr>
        <w:t xml:space="preserve">Kursywą </w:t>
      </w:r>
      <w:r w:rsidR="009C1B2C" w:rsidRPr="001B19FF">
        <w:rPr>
          <w:rFonts w:ascii="Cambria" w:hAnsi="Cambria"/>
        </w:rPr>
        <w:t xml:space="preserve">zaznaczone są tematy </w:t>
      </w:r>
      <w:r w:rsidR="004F1C36" w:rsidRPr="001B19FF">
        <w:rPr>
          <w:rFonts w:ascii="Cambria" w:hAnsi="Cambria"/>
        </w:rPr>
        <w:t>dodatkowe ujęte w podstawie programowej</w:t>
      </w:r>
      <w:r w:rsidR="009C1B2C" w:rsidRPr="001B19FF">
        <w:rPr>
          <w:rFonts w:ascii="Cambria" w:hAnsi="Cambria"/>
        </w:rPr>
        <w:t>.</w:t>
      </w:r>
      <w:r w:rsidR="009C1B2C" w:rsidRPr="00510638">
        <w:rPr>
          <w:rFonts w:ascii="Cambria" w:hAnsi="Cambria"/>
        </w:rPr>
        <w:t xml:space="preserve"> </w:t>
      </w:r>
    </w:p>
    <w:p w:rsidR="009C1B2C" w:rsidRPr="00DB1C52" w:rsidRDefault="009C1B2C" w:rsidP="009C1B2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C1D33" w:rsidRDefault="00AC1D33">
      <w:r>
        <w:br w:type="page"/>
      </w:r>
    </w:p>
    <w:p w:rsidR="00AC1D33" w:rsidRPr="00B856B3" w:rsidRDefault="00B856B3" w:rsidP="00B856B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I SEMESTR</w:t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274"/>
        </w:trPr>
        <w:tc>
          <w:tcPr>
            <w:tcW w:w="1800" w:type="dxa"/>
          </w:tcPr>
          <w:p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</w:t>
            </w:r>
            <w:r w:rsidR="007D4405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Cs/>
                <w:sz w:val="22"/>
                <w:szCs w:val="20"/>
              </w:rPr>
              <w:t>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:rsidTr="00EB1DDB">
        <w:trPr>
          <w:cantSplit/>
          <w:trHeight w:val="274"/>
        </w:trPr>
        <w:tc>
          <w:tcPr>
            <w:tcW w:w="1800" w:type="dxa"/>
          </w:tcPr>
          <w:p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:rsidTr="00EB1DDB">
        <w:trPr>
          <w:cantSplit/>
          <w:trHeight w:val="274"/>
        </w:trPr>
        <w:tc>
          <w:tcPr>
            <w:tcW w:w="1800" w:type="dxa"/>
          </w:tcPr>
          <w:p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:rsidTr="00EB1DDB">
        <w:trPr>
          <w:cantSplit/>
          <w:trHeight w:val="274"/>
        </w:trPr>
        <w:tc>
          <w:tcPr>
            <w:tcW w:w="1800" w:type="dxa"/>
          </w:tcPr>
          <w:p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:rsidTr="00EB1DDB">
        <w:trPr>
          <w:cantSplit/>
          <w:trHeight w:val="274"/>
        </w:trPr>
        <w:tc>
          <w:tcPr>
            <w:tcW w:w="1800" w:type="dxa"/>
          </w:tcPr>
          <w:p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:rsidTr="00EB1DDB">
        <w:trPr>
          <w:cantSplit/>
          <w:trHeight w:val="274"/>
        </w:trPr>
        <w:tc>
          <w:tcPr>
            <w:tcW w:w="1800" w:type="dxa"/>
          </w:tcPr>
          <w:p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Pr="00711F4F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:rsidTr="00EB1DDB">
        <w:trPr>
          <w:cantSplit/>
          <w:trHeight w:val="274"/>
        </w:trPr>
        <w:tc>
          <w:tcPr>
            <w:tcW w:w="1800" w:type="dxa"/>
          </w:tcPr>
          <w:p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:rsidTr="00EB1DDB">
        <w:trPr>
          <w:cantSplit/>
          <w:trHeight w:val="274"/>
        </w:trPr>
        <w:tc>
          <w:tcPr>
            <w:tcW w:w="1800" w:type="dxa"/>
          </w:tcPr>
          <w:p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:rsidTr="00EB1DDB">
        <w:trPr>
          <w:cantSplit/>
          <w:trHeight w:val="274"/>
        </w:trPr>
        <w:tc>
          <w:tcPr>
            <w:tcW w:w="1800" w:type="dxa"/>
          </w:tcPr>
          <w:p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:rsidTr="00EB1DDB">
        <w:trPr>
          <w:cantSplit/>
          <w:trHeight w:val="274"/>
        </w:trPr>
        <w:tc>
          <w:tcPr>
            <w:tcW w:w="1800" w:type="dxa"/>
          </w:tcPr>
          <w:p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:rsidTr="00EB1DDB">
        <w:trPr>
          <w:cantSplit/>
          <w:trHeight w:val="274"/>
        </w:trPr>
        <w:tc>
          <w:tcPr>
            <w:tcW w:w="1800" w:type="dxa"/>
          </w:tcPr>
          <w:p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:rsidTr="00EB1DDB">
        <w:trPr>
          <w:cantSplit/>
          <w:trHeight w:val="274"/>
        </w:trPr>
        <w:tc>
          <w:tcPr>
            <w:tcW w:w="1800" w:type="dxa"/>
          </w:tcPr>
          <w:p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proofErr w:type="spellStart"/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proofErr w:type="spellEnd"/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:rsidTr="00EB1DDB">
        <w:trPr>
          <w:cantSplit/>
          <w:trHeight w:val="274"/>
        </w:trPr>
        <w:tc>
          <w:tcPr>
            <w:tcW w:w="1800" w:type="dxa"/>
          </w:tcPr>
          <w:p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CE4FD6" w:rsidRDefault="00CE4FD6" w:rsidP="004608DB">
      <w:pPr>
        <w:jc w:val="both"/>
      </w:pPr>
      <w:r>
        <w:br w:type="page"/>
      </w: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:rsidTr="007F0032">
        <w:trPr>
          <w:cantSplit/>
          <w:trHeight w:val="274"/>
        </w:trPr>
        <w:tc>
          <w:tcPr>
            <w:tcW w:w="1800" w:type="dxa"/>
          </w:tcPr>
          <w:p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:rsidTr="007F0032">
        <w:trPr>
          <w:cantSplit/>
          <w:trHeight w:val="274"/>
        </w:trPr>
        <w:tc>
          <w:tcPr>
            <w:tcW w:w="1800" w:type="dxa"/>
          </w:tcPr>
          <w:p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daty: 1385, 1386,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1386–1572,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:rsidTr="007F0032">
        <w:trPr>
          <w:cantSplit/>
          <w:trHeight w:val="274"/>
        </w:trPr>
        <w:tc>
          <w:tcPr>
            <w:tcW w:w="1800" w:type="dxa"/>
          </w:tcPr>
          <w:p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A3EE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:rsidTr="007F0032">
        <w:trPr>
          <w:cantSplit/>
          <w:trHeight w:val="274"/>
        </w:trPr>
        <w:tc>
          <w:tcPr>
            <w:tcW w:w="1800" w:type="dxa"/>
          </w:tcPr>
          <w:p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:rsidTr="007F0032">
        <w:trPr>
          <w:cantSplit/>
          <w:trHeight w:val="274"/>
        </w:trPr>
        <w:tc>
          <w:tcPr>
            <w:tcW w:w="1800" w:type="dxa"/>
          </w:tcPr>
          <w:p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B856B3" w:rsidRPr="00AC1D33" w:rsidTr="00700450">
        <w:trPr>
          <w:cantSplit/>
          <w:trHeight w:val="475"/>
        </w:trPr>
        <w:tc>
          <w:tcPr>
            <w:tcW w:w="14470" w:type="dxa"/>
            <w:gridSpan w:val="6"/>
            <w:vAlign w:val="center"/>
          </w:tcPr>
          <w:p w:rsidR="00B856B3" w:rsidRPr="00B856B3" w:rsidRDefault="00B856B3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>
              <w:rPr>
                <w:rFonts w:ascii="Cambria" w:hAnsi="Cambria"/>
                <w:b/>
                <w:bCs/>
                <w:sz w:val="22"/>
                <w:szCs w:val="20"/>
              </w:rPr>
              <w:lastRenderedPageBreak/>
              <w:t>II SEMESTR</w:t>
            </w:r>
          </w:p>
        </w:tc>
      </w:tr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:rsidTr="007F0032">
        <w:trPr>
          <w:cantSplit/>
          <w:trHeight w:val="274"/>
        </w:trPr>
        <w:tc>
          <w:tcPr>
            <w:tcW w:w="1800" w:type="dxa"/>
          </w:tcPr>
          <w:p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:rsidTr="007F0032">
        <w:trPr>
          <w:cantSplit/>
          <w:trHeight w:val="274"/>
        </w:trPr>
        <w:tc>
          <w:tcPr>
            <w:tcW w:w="1800" w:type="dxa"/>
          </w:tcPr>
          <w:p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:rsidTr="007F0032">
        <w:trPr>
          <w:cantSplit/>
          <w:trHeight w:val="274"/>
        </w:trPr>
        <w:tc>
          <w:tcPr>
            <w:tcW w:w="1800" w:type="dxa"/>
          </w:tcPr>
          <w:p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:rsidTr="007F0032">
        <w:trPr>
          <w:cantSplit/>
          <w:trHeight w:val="274"/>
        </w:trPr>
        <w:tc>
          <w:tcPr>
            <w:tcW w:w="1800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:rsidTr="007F0032">
        <w:trPr>
          <w:cantSplit/>
          <w:trHeight w:val="274"/>
        </w:trPr>
        <w:tc>
          <w:tcPr>
            <w:tcW w:w="1800" w:type="dxa"/>
          </w:tcPr>
          <w:p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:rsidTr="007F0032">
        <w:trPr>
          <w:cantSplit/>
          <w:trHeight w:val="274"/>
        </w:trPr>
        <w:tc>
          <w:tcPr>
            <w:tcW w:w="1800" w:type="dxa"/>
          </w:tcPr>
          <w:p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:rsidTr="001B7AF7">
        <w:trPr>
          <w:cantSplit/>
          <w:trHeight w:val="274"/>
        </w:trPr>
        <w:tc>
          <w:tcPr>
            <w:tcW w:w="1800" w:type="dxa"/>
          </w:tcPr>
          <w:p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:rsidTr="001B7AF7">
        <w:trPr>
          <w:cantSplit/>
          <w:trHeight w:val="274"/>
        </w:trPr>
        <w:tc>
          <w:tcPr>
            <w:tcW w:w="1800" w:type="dxa"/>
          </w:tcPr>
          <w:p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:rsidTr="001B7AF7">
        <w:trPr>
          <w:cantSplit/>
          <w:trHeight w:val="274"/>
        </w:trPr>
        <w:tc>
          <w:tcPr>
            <w:tcW w:w="1800" w:type="dxa"/>
          </w:tcPr>
          <w:p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:rsidTr="001B7AF7">
        <w:trPr>
          <w:cantSplit/>
          <w:trHeight w:val="274"/>
        </w:trPr>
        <w:tc>
          <w:tcPr>
            <w:tcW w:w="1800" w:type="dxa"/>
          </w:tcPr>
          <w:p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:rsidTr="001B7AF7">
        <w:trPr>
          <w:cantSplit/>
          <w:trHeight w:val="274"/>
        </w:trPr>
        <w:tc>
          <w:tcPr>
            <w:tcW w:w="1800" w:type="dxa"/>
          </w:tcPr>
          <w:p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postacie: Józefa Stalina, Witolda Pileckiego,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 w czasie wojny.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śmierci Witolda Pileckiego i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:rsidTr="001B7AF7">
        <w:trPr>
          <w:cantSplit/>
          <w:trHeight w:val="274"/>
        </w:trPr>
        <w:tc>
          <w:tcPr>
            <w:tcW w:w="1800" w:type="dxa"/>
          </w:tcPr>
          <w:p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:rsidTr="001B7AF7">
        <w:trPr>
          <w:cantSplit/>
          <w:trHeight w:val="274"/>
        </w:trPr>
        <w:tc>
          <w:tcPr>
            <w:tcW w:w="1800" w:type="dxa"/>
          </w:tcPr>
          <w:p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 w:rsidRPr="003420B0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:rsidR="0005333A" w:rsidRDefault="0005333A" w:rsidP="004608DB">
      <w:pPr>
        <w:jc w:val="both"/>
      </w:pPr>
    </w:p>
    <w:sectPr w:rsidR="0005333A" w:rsidSect="00AC1D3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CA" w:rsidRDefault="007C0BCA" w:rsidP="002B380D">
      <w:r>
        <w:separator/>
      </w:r>
    </w:p>
  </w:endnote>
  <w:endnote w:type="continuationSeparator" w:id="0">
    <w:p w:rsidR="007C0BCA" w:rsidRDefault="007C0BCA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509329"/>
      <w:docPartObj>
        <w:docPartGallery w:val="Page Numbers (Bottom of Page)"/>
        <w:docPartUnique/>
      </w:docPartObj>
    </w:sdtPr>
    <w:sdtEndPr/>
    <w:sdtContent>
      <w:p w:rsidR="00A01EF6" w:rsidRDefault="008272FA">
        <w:pPr>
          <w:pStyle w:val="Stopka"/>
        </w:pPr>
        <w:r>
          <w:fldChar w:fldCharType="begin"/>
        </w:r>
        <w:r w:rsidR="00A01EF6">
          <w:instrText>PAGE   \* MERGEFORMAT</w:instrText>
        </w:r>
        <w:r>
          <w:fldChar w:fldCharType="separate"/>
        </w:r>
        <w:r w:rsidR="00B87BF5">
          <w:rPr>
            <w:noProof/>
          </w:rPr>
          <w:t>38</w:t>
        </w:r>
        <w:r>
          <w:fldChar w:fldCharType="end"/>
        </w:r>
      </w:p>
    </w:sdtContent>
  </w:sdt>
  <w:p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CA" w:rsidRDefault="007C0BCA" w:rsidP="002B380D">
      <w:r>
        <w:separator/>
      </w:r>
    </w:p>
  </w:footnote>
  <w:footnote w:type="continuationSeparator" w:id="0">
    <w:p w:rsidR="007C0BCA" w:rsidRDefault="007C0BCA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73193"/>
    <w:rsid w:val="003A680A"/>
    <w:rsid w:val="003C4957"/>
    <w:rsid w:val="004242A0"/>
    <w:rsid w:val="00430FC8"/>
    <w:rsid w:val="004608DB"/>
    <w:rsid w:val="00474FA9"/>
    <w:rsid w:val="004F1C36"/>
    <w:rsid w:val="005123F7"/>
    <w:rsid w:val="00537E8A"/>
    <w:rsid w:val="00544DA0"/>
    <w:rsid w:val="005607B0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0BCA"/>
    <w:rsid w:val="007C33AF"/>
    <w:rsid w:val="007D0F16"/>
    <w:rsid w:val="007D4405"/>
    <w:rsid w:val="007D4CD9"/>
    <w:rsid w:val="007F0032"/>
    <w:rsid w:val="007F2835"/>
    <w:rsid w:val="008041E5"/>
    <w:rsid w:val="00817F29"/>
    <w:rsid w:val="008272FA"/>
    <w:rsid w:val="00831E43"/>
    <w:rsid w:val="008417FD"/>
    <w:rsid w:val="00850AE7"/>
    <w:rsid w:val="0088520C"/>
    <w:rsid w:val="00893823"/>
    <w:rsid w:val="008E3A9D"/>
    <w:rsid w:val="00907F96"/>
    <w:rsid w:val="00937DCC"/>
    <w:rsid w:val="009C1B2C"/>
    <w:rsid w:val="009C64CF"/>
    <w:rsid w:val="009C71BA"/>
    <w:rsid w:val="009D08E1"/>
    <w:rsid w:val="009D6FEE"/>
    <w:rsid w:val="00A01EF6"/>
    <w:rsid w:val="00A13080"/>
    <w:rsid w:val="00A17D1B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31F7"/>
    <w:rsid w:val="00B60327"/>
    <w:rsid w:val="00B81ED3"/>
    <w:rsid w:val="00B856B3"/>
    <w:rsid w:val="00B86E5C"/>
    <w:rsid w:val="00B87BF5"/>
    <w:rsid w:val="00BB1E3D"/>
    <w:rsid w:val="00BF7A16"/>
    <w:rsid w:val="00C17D33"/>
    <w:rsid w:val="00C6054B"/>
    <w:rsid w:val="00C81580"/>
    <w:rsid w:val="00C820F1"/>
    <w:rsid w:val="00C86393"/>
    <w:rsid w:val="00CB534A"/>
    <w:rsid w:val="00CE4FD6"/>
    <w:rsid w:val="00CF22BF"/>
    <w:rsid w:val="00D52C69"/>
    <w:rsid w:val="00D653F3"/>
    <w:rsid w:val="00E255BF"/>
    <w:rsid w:val="00E3591A"/>
    <w:rsid w:val="00E47697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B4CC5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0451-5918-4051-908B-505DF999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5926</Words>
  <Characters>35561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AT. Tomaszewska</dc:creator>
  <cp:lastModifiedBy>Wioletta</cp:lastModifiedBy>
  <cp:revision>2</cp:revision>
  <cp:lastPrinted>2017-08-03T11:31:00Z</cp:lastPrinted>
  <dcterms:created xsi:type="dcterms:W3CDTF">2019-02-20T17:13:00Z</dcterms:created>
  <dcterms:modified xsi:type="dcterms:W3CDTF">2019-02-20T17:13:00Z</dcterms:modified>
</cp:coreProperties>
</file>